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A02DA4">
      <w:pPr>
        <w:spacing w:line="480" w:lineRule="auto"/>
        <w:jc w:val="center"/>
        <w:rPr>
          <w:rFonts w:hint="eastAsia"/>
          <w:b/>
          <w:bCs/>
          <w:sz w:val="24"/>
          <w:szCs w:val="32"/>
          <w:lang w:val="en-US" w:eastAsia="zh-CN"/>
        </w:rPr>
      </w:pPr>
      <w:r>
        <w:rPr>
          <w:rFonts w:hint="eastAsia"/>
          <w:b/>
          <w:bCs/>
          <w:sz w:val="24"/>
          <w:szCs w:val="32"/>
          <w:lang w:val="en-US" w:eastAsia="zh-CN"/>
        </w:rPr>
        <w:t>财务部、教育部关于印发《国家公派出国教师生活待遇管理规定》的通知</w:t>
      </w:r>
    </w:p>
    <w:p w14:paraId="71004560">
      <w:pPr>
        <w:spacing w:line="480" w:lineRule="auto"/>
        <w:rPr>
          <w:rFonts w:hint="eastAsia"/>
          <w:b/>
          <w:bCs/>
          <w:sz w:val="21"/>
          <w:szCs w:val="24"/>
          <w:lang w:val="en-US" w:eastAsia="zh-CN"/>
        </w:rPr>
      </w:pPr>
      <w:r>
        <w:rPr>
          <w:rFonts w:hint="eastAsia"/>
          <w:b/>
          <w:bCs/>
          <w:sz w:val="24"/>
          <w:szCs w:val="32"/>
          <w:lang w:val="en-US" w:eastAsia="zh-CN"/>
        </w:rPr>
        <w:t>第一章总则</w:t>
      </w:r>
      <w:r>
        <w:rPr>
          <w:rFonts w:hint="eastAsia"/>
          <w:b/>
          <w:bCs/>
          <w:sz w:val="21"/>
          <w:szCs w:val="24"/>
          <w:lang w:val="en-US" w:eastAsia="zh-CN"/>
        </w:rPr>
        <w:t xml:space="preserve"> </w:t>
      </w:r>
    </w:p>
    <w:p w14:paraId="15FAA016">
      <w:pPr>
        <w:spacing w:line="360" w:lineRule="auto"/>
        <w:rPr>
          <w:rFonts w:hint="eastAsia"/>
          <w:sz w:val="22"/>
          <w:szCs w:val="28"/>
          <w:lang w:val="en-US" w:eastAsia="zh-CN"/>
        </w:rPr>
      </w:pPr>
      <w:r>
        <w:rPr>
          <w:rFonts w:hint="eastAsia"/>
          <w:sz w:val="22"/>
          <w:szCs w:val="28"/>
          <w:lang w:val="en-US" w:eastAsia="zh-CN"/>
        </w:rPr>
        <w:t>为推动国际中文教育手持续发展充分，充分调动公派教师积极性制定本规定。</w:t>
      </w:r>
    </w:p>
    <w:p w14:paraId="070C72EF">
      <w:pPr>
        <w:spacing w:line="360" w:lineRule="auto"/>
        <w:rPr>
          <w:rFonts w:hint="eastAsia"/>
          <w:sz w:val="22"/>
          <w:szCs w:val="28"/>
          <w:lang w:val="en-US" w:eastAsia="zh-CN"/>
        </w:rPr>
      </w:pPr>
      <w:r>
        <w:rPr>
          <w:rFonts w:hint="eastAsia"/>
          <w:b/>
          <w:bCs/>
          <w:sz w:val="22"/>
          <w:szCs w:val="28"/>
          <w:lang w:val="en-US" w:eastAsia="zh-CN"/>
        </w:rPr>
        <w:t>第二条</w:t>
      </w:r>
      <w:r>
        <w:rPr>
          <w:rFonts w:hint="eastAsia"/>
          <w:sz w:val="22"/>
          <w:szCs w:val="28"/>
          <w:lang w:val="en-US" w:eastAsia="zh-CN"/>
        </w:rPr>
        <w:t xml:space="preserve"> 适用于履行政府教育、文化交流协议，执行出国任教任务且在国外连续任教半年内以上（含半年），并由中国政府提供资助的出国教师。</w:t>
      </w:r>
    </w:p>
    <w:p w14:paraId="22F92EC4">
      <w:pPr>
        <w:spacing w:line="480" w:lineRule="auto"/>
        <w:rPr>
          <w:rFonts w:hint="eastAsia"/>
          <w:b/>
          <w:bCs/>
          <w:sz w:val="24"/>
          <w:szCs w:val="32"/>
          <w:lang w:val="en-US" w:eastAsia="zh-CN"/>
        </w:rPr>
      </w:pPr>
      <w:r>
        <w:rPr>
          <w:rFonts w:hint="eastAsia"/>
          <w:b/>
          <w:bCs/>
          <w:sz w:val="24"/>
          <w:szCs w:val="32"/>
          <w:lang w:val="en-US" w:eastAsia="zh-CN"/>
        </w:rPr>
        <w:t>第二章 工资及津贴补贴</w:t>
      </w:r>
    </w:p>
    <w:tbl>
      <w:tblPr>
        <w:tblStyle w:val="2"/>
        <w:tblW w:w="69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0"/>
        <w:gridCol w:w="990"/>
        <w:gridCol w:w="990"/>
        <w:gridCol w:w="990"/>
        <w:gridCol w:w="990"/>
        <w:gridCol w:w="990"/>
        <w:gridCol w:w="990"/>
      </w:tblGrid>
      <w:tr w14:paraId="0DC9A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jc w:val="center"/>
        </w:trPr>
        <w:tc>
          <w:tcPr>
            <w:tcW w:w="990" w:type="dxa"/>
            <w:tcBorders>
              <w:top w:val="single" w:color="000000" w:sz="4" w:space="0"/>
              <w:left w:val="single" w:color="000000" w:sz="4" w:space="0"/>
              <w:bottom w:val="single" w:color="000000" w:sz="4" w:space="0"/>
              <w:right w:val="single" w:color="000000" w:sz="4" w:space="0"/>
              <w:tl2br w:val="single" w:color="000000" w:sz="4" w:space="0"/>
            </w:tcBorders>
            <w:shd w:val="clear" w:color="auto" w:fill="auto"/>
            <w:vAlign w:val="center"/>
          </w:tcPr>
          <w:p w14:paraId="43517C8E">
            <w:pPr>
              <w:keepNext w:val="0"/>
              <w:keepLines w:val="0"/>
              <w:widowControl/>
              <w:suppressLineNumbers w:val="0"/>
              <w:ind w:firstLine="320" w:firstLineChars="20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元/月</w:t>
            </w:r>
          </w:p>
          <w:p w14:paraId="77E828C1">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职称</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987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1档</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CFC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2档</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D30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3档</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7E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4档</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F19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5档</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DA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6档</w:t>
            </w:r>
          </w:p>
        </w:tc>
      </w:tr>
      <w:tr w14:paraId="464AF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4D5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D23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BD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B66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79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D7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80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21500</w:t>
            </w:r>
          </w:p>
        </w:tc>
      </w:tr>
      <w:tr w14:paraId="16FF2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47E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副教授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F64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92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5B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C2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CDA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7E2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18500</w:t>
            </w:r>
          </w:p>
        </w:tc>
      </w:tr>
      <w:tr w14:paraId="2967B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CD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讲师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08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4BB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9C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03D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7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364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16300</w:t>
            </w:r>
          </w:p>
        </w:tc>
      </w:tr>
      <w:tr w14:paraId="0285D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04E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助教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48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1CA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B52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E5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CAF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7CF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14500</w:t>
            </w:r>
          </w:p>
        </w:tc>
      </w:tr>
    </w:tbl>
    <w:p w14:paraId="2E969041">
      <w:pPr>
        <w:spacing w:line="360" w:lineRule="auto"/>
        <w:rPr>
          <w:rFonts w:hint="eastAsia"/>
          <w:sz w:val="22"/>
          <w:szCs w:val="28"/>
          <w:u w:val="none"/>
          <w:lang w:val="en-US" w:eastAsia="zh-CN"/>
        </w:rPr>
      </w:pPr>
      <w:r>
        <w:rPr>
          <w:rFonts w:hint="eastAsia"/>
          <w:sz w:val="22"/>
          <w:szCs w:val="28"/>
          <w:lang w:val="en-US" w:eastAsia="zh-CN"/>
        </w:rPr>
        <w:t xml:space="preserve">  国外工资档况次根据出国教师在国外任教年限、职称</w:t>
      </w:r>
      <w:r>
        <w:rPr>
          <w:rFonts w:hint="eastAsia"/>
          <w:sz w:val="22"/>
          <w:szCs w:val="28"/>
          <w:u w:val="none"/>
          <w:lang w:val="en-US" w:eastAsia="zh-CN"/>
        </w:rPr>
        <w:t>晋升情况确定。首次在国外任教或者首次晋升本职</w:t>
      </w:r>
      <w:r>
        <w:rPr>
          <w:rFonts w:hint="eastAsia"/>
          <w:color w:val="000000" w:themeColor="text1"/>
          <w:sz w:val="22"/>
          <w:szCs w:val="28"/>
          <w:u w:val="none"/>
          <w:lang w:val="en-US" w:eastAsia="zh-CN"/>
          <w14:textFill>
            <w14:solidFill>
              <w14:schemeClr w14:val="tx1"/>
            </w14:solidFill>
          </w14:textFill>
        </w:rPr>
        <w:t>级的，</w:t>
      </w:r>
      <w:r>
        <w:rPr>
          <w:rFonts w:hint="eastAsia"/>
          <w:sz w:val="22"/>
          <w:szCs w:val="28"/>
          <w:u w:val="none"/>
          <w:lang w:val="en-US" w:eastAsia="zh-CN"/>
        </w:rPr>
        <w:t>工资档次为1档，之后在国外任教年每满两年且考核合格的，在本职级内晋升一个工资档次。</w:t>
      </w:r>
    </w:p>
    <w:p w14:paraId="6DD42ED7">
      <w:pPr>
        <w:numPr>
          <w:ilvl w:val="0"/>
          <w:numId w:val="0"/>
        </w:numPr>
        <w:spacing w:line="360" w:lineRule="auto"/>
        <w:ind w:left="632" w:hanging="632" w:hangingChars="3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b/>
          <w:bCs/>
          <w:i w:val="0"/>
          <w:iCs w:val="0"/>
          <w:caps w:val="0"/>
          <w:color w:val="333333"/>
          <w:spacing w:val="0"/>
          <w:sz w:val="21"/>
          <w:szCs w:val="21"/>
          <w:shd w:val="clear" w:fill="FFFFFF"/>
          <w:lang w:val="en-US" w:eastAsia="zh-CN"/>
        </w:rPr>
        <w:t>第五条</w:t>
      </w:r>
      <w:r>
        <w:rPr>
          <w:rFonts w:hint="eastAsia" w:ascii="宋体" w:hAnsi="宋体" w:eastAsia="宋体" w:cs="宋体"/>
          <w:i w:val="0"/>
          <w:iCs w:val="0"/>
          <w:caps w:val="0"/>
          <w:color w:val="333333"/>
          <w:spacing w:val="0"/>
          <w:sz w:val="21"/>
          <w:szCs w:val="21"/>
          <w:shd w:val="clear" w:fill="FFFFFF"/>
          <w:lang w:val="en-US" w:eastAsia="zh-CN"/>
        </w:rPr>
        <w:t xml:space="preserve"> </w:t>
      </w:r>
      <w:r>
        <w:rPr>
          <w:rFonts w:hint="eastAsia" w:ascii="宋体" w:hAnsi="宋体" w:eastAsia="宋体" w:cs="宋体"/>
          <w:i w:val="0"/>
          <w:iCs w:val="0"/>
          <w:caps w:val="0"/>
          <w:color w:val="333333"/>
          <w:spacing w:val="0"/>
          <w:sz w:val="21"/>
          <w:szCs w:val="21"/>
          <w:shd w:val="clear" w:fill="FFFFFF"/>
        </w:rPr>
        <w:t>出国</w:t>
      </w:r>
      <w:r>
        <w:rPr>
          <w:rFonts w:hint="eastAsia"/>
          <w:sz w:val="22"/>
          <w:szCs w:val="28"/>
          <w:u w:val="none"/>
          <w:lang w:val="en-US" w:eastAsia="zh-CN"/>
        </w:rPr>
        <w:t>教师国外任教期间，如聘请方不提供交通工具和相关费用的，国家按以下标准提供交通补贴：</w:t>
      </w:r>
    </w:p>
    <w:p w14:paraId="03525A9A">
      <w:pPr>
        <w:numPr>
          <w:ilvl w:val="0"/>
          <w:numId w:val="0"/>
        </w:numPr>
        <w:spacing w:line="360" w:lineRule="auto"/>
        <w:ind w:firstLine="440" w:firstLineChars="200"/>
        <w:rPr>
          <w:rFonts w:hint="eastAsia"/>
          <w:sz w:val="22"/>
          <w:szCs w:val="28"/>
          <w:u w:val="none"/>
          <w:lang w:val="en-US" w:eastAsia="zh-CN"/>
        </w:rPr>
      </w:pPr>
      <w:r>
        <w:rPr>
          <w:rFonts w:hint="eastAsia"/>
          <w:sz w:val="22"/>
          <w:szCs w:val="28"/>
          <w:u w:val="none"/>
          <w:lang w:val="en-US" w:eastAsia="zh-CN"/>
        </w:rPr>
        <w:t>非艰苦及一定艰苦地区：每人每月2800元人民币；</w:t>
      </w:r>
    </w:p>
    <w:p w14:paraId="49EC61E0">
      <w:pPr>
        <w:numPr>
          <w:ilvl w:val="0"/>
          <w:numId w:val="0"/>
        </w:numPr>
        <w:spacing w:line="360" w:lineRule="auto"/>
        <w:ind w:firstLine="440" w:firstLineChars="200"/>
        <w:rPr>
          <w:rFonts w:hint="default"/>
          <w:sz w:val="22"/>
          <w:szCs w:val="28"/>
          <w:u w:val="none"/>
          <w:lang w:val="en-US" w:eastAsia="zh-CN"/>
        </w:rPr>
      </w:pPr>
      <w:r>
        <w:rPr>
          <w:rFonts w:hint="eastAsia"/>
          <w:sz w:val="22"/>
          <w:szCs w:val="28"/>
          <w:u w:val="none"/>
          <w:lang w:val="en-US" w:eastAsia="zh-CN"/>
        </w:rPr>
        <w:t>二类及以上艰苦地区；每人每月4200元人民币。</w:t>
      </w:r>
    </w:p>
    <w:p w14:paraId="0D541E21">
      <w:pPr>
        <w:numPr>
          <w:ilvl w:val="0"/>
          <w:numId w:val="0"/>
        </w:numPr>
        <w:spacing w:line="360" w:lineRule="auto"/>
        <w:ind w:left="0" w:leftChars="0" w:firstLine="0" w:firstLineChars="0"/>
        <w:rPr>
          <w:rFonts w:hint="eastAsia"/>
          <w:sz w:val="22"/>
          <w:szCs w:val="28"/>
          <w:u w:val="none"/>
          <w:lang w:val="en-US" w:eastAsia="zh-CN"/>
        </w:rPr>
      </w:pPr>
      <w:r>
        <w:rPr>
          <w:rFonts w:hint="eastAsia" w:asciiTheme="minorHAnsi" w:hAnsiTheme="minorHAnsi" w:eastAsiaTheme="minorEastAsia" w:cstheme="minorBidi"/>
          <w:b/>
          <w:bCs/>
          <w:kern w:val="2"/>
          <w:sz w:val="22"/>
          <w:szCs w:val="28"/>
          <w:lang w:val="en-US" w:eastAsia="zh-CN" w:bidi="ar-SA"/>
        </w:rPr>
        <w:t>第</w:t>
      </w:r>
      <w:r>
        <w:rPr>
          <w:rFonts w:hint="eastAsia" w:cstheme="minorBidi"/>
          <w:b/>
          <w:bCs/>
          <w:kern w:val="2"/>
          <w:sz w:val="22"/>
          <w:szCs w:val="28"/>
          <w:lang w:val="en-US" w:eastAsia="zh-CN" w:bidi="ar-SA"/>
        </w:rPr>
        <w:t>七</w:t>
      </w:r>
      <w:r>
        <w:rPr>
          <w:rFonts w:hint="eastAsia" w:asciiTheme="minorHAnsi" w:hAnsiTheme="minorHAnsi" w:eastAsiaTheme="minorEastAsia" w:cstheme="minorBidi"/>
          <w:b/>
          <w:bCs/>
          <w:kern w:val="2"/>
          <w:sz w:val="22"/>
          <w:szCs w:val="28"/>
          <w:lang w:val="en-US" w:eastAsia="zh-CN" w:bidi="ar-SA"/>
        </w:rPr>
        <w:t>条</w:t>
      </w:r>
      <w:r>
        <w:rPr>
          <w:rFonts w:hint="eastAsia" w:cstheme="minorBidi"/>
          <w:kern w:val="2"/>
          <w:sz w:val="22"/>
          <w:szCs w:val="28"/>
          <w:lang w:val="en-US" w:eastAsia="zh-CN" w:bidi="ar-SA"/>
        </w:rPr>
        <w:t xml:space="preserve"> </w:t>
      </w:r>
      <w:r>
        <w:rPr>
          <w:rFonts w:hint="eastAsia"/>
          <w:sz w:val="22"/>
          <w:szCs w:val="28"/>
          <w:u w:val="none"/>
          <w:lang w:val="en-US" w:eastAsia="zh-CN"/>
        </w:rPr>
        <w:t>出国教师发放一次性安置费21000元。</w:t>
      </w:r>
    </w:p>
    <w:p w14:paraId="72E53DEE">
      <w:pPr>
        <w:numPr>
          <w:ilvl w:val="0"/>
          <w:numId w:val="0"/>
        </w:numPr>
        <w:spacing w:line="360" w:lineRule="auto"/>
        <w:ind w:left="883" w:leftChars="0" w:hanging="883" w:hangingChars="400"/>
        <w:rPr>
          <w:rFonts w:hint="eastAsia"/>
          <w:sz w:val="22"/>
          <w:szCs w:val="28"/>
          <w:u w:val="none"/>
          <w:lang w:val="en-US" w:eastAsia="zh-CN"/>
        </w:rPr>
      </w:pPr>
      <w:r>
        <w:rPr>
          <w:rFonts w:hint="eastAsia"/>
          <w:b/>
          <w:bCs/>
          <w:sz w:val="22"/>
          <w:szCs w:val="28"/>
          <w:u w:val="none"/>
          <w:lang w:val="en-US" w:eastAsia="zh-CN"/>
        </w:rPr>
        <w:t>第八条</w:t>
      </w:r>
      <w:r>
        <w:rPr>
          <w:rFonts w:hint="eastAsia"/>
          <w:sz w:val="22"/>
          <w:szCs w:val="28"/>
          <w:u w:val="none"/>
          <w:lang w:val="en-US" w:eastAsia="zh-CN"/>
        </w:rPr>
        <w:t xml:space="preserve"> 出国教师在同一地点连任的，从第二任期开始，每满两年发放延期安置费2800元人民币。</w:t>
      </w:r>
    </w:p>
    <w:p w14:paraId="2C67D8C4">
      <w:pPr>
        <w:numPr>
          <w:ilvl w:val="0"/>
          <w:numId w:val="0"/>
        </w:numPr>
        <w:spacing w:line="360" w:lineRule="auto"/>
        <w:ind w:leftChars="0"/>
        <w:rPr>
          <w:rFonts w:hint="eastAsia"/>
          <w:sz w:val="22"/>
          <w:szCs w:val="28"/>
          <w:u w:val="none"/>
          <w:lang w:val="en-US" w:eastAsia="zh-CN"/>
        </w:rPr>
      </w:pPr>
      <w:r>
        <w:rPr>
          <w:rFonts w:hint="eastAsia"/>
          <w:b/>
          <w:bCs/>
          <w:sz w:val="22"/>
          <w:szCs w:val="28"/>
          <w:u w:val="none"/>
          <w:lang w:val="en-US" w:eastAsia="zh-CN"/>
        </w:rPr>
        <w:t>第九条</w:t>
      </w:r>
      <w:r>
        <w:rPr>
          <w:rFonts w:hint="eastAsia"/>
          <w:sz w:val="22"/>
          <w:szCs w:val="28"/>
          <w:u w:val="none"/>
          <w:lang w:val="en-US" w:eastAsia="zh-CN"/>
        </w:rPr>
        <w:t xml:space="preserve"> 出国教师起任前可领取一次性出国补贴3000元</w:t>
      </w:r>
    </w:p>
    <w:p w14:paraId="661082F7">
      <w:pPr>
        <w:numPr>
          <w:ilvl w:val="0"/>
          <w:numId w:val="0"/>
        </w:numPr>
        <w:spacing w:line="360" w:lineRule="auto"/>
        <w:ind w:leftChars="0"/>
        <w:rPr>
          <w:rFonts w:hint="eastAsia"/>
          <w:b w:val="0"/>
          <w:bCs w:val="0"/>
          <w:color w:val="000000" w:themeColor="text1"/>
          <w:sz w:val="22"/>
          <w:szCs w:val="28"/>
          <w:u w:val="none"/>
          <w:lang w:val="en-US" w:eastAsia="zh-CN"/>
          <w14:textFill>
            <w14:solidFill>
              <w14:schemeClr w14:val="tx1"/>
            </w14:solidFill>
          </w14:textFill>
        </w:rPr>
      </w:pPr>
      <w:r>
        <w:rPr>
          <w:rFonts w:hint="eastAsia"/>
          <w:b/>
          <w:bCs/>
          <w:sz w:val="22"/>
          <w:szCs w:val="28"/>
          <w:u w:val="none"/>
          <w:lang w:val="en-US" w:eastAsia="zh-CN"/>
        </w:rPr>
        <w:t>第</w:t>
      </w:r>
      <w:r>
        <w:rPr>
          <w:rFonts w:hint="eastAsia"/>
          <w:b/>
          <w:bCs/>
          <w:color w:val="000000" w:themeColor="text1"/>
          <w:sz w:val="22"/>
          <w:szCs w:val="28"/>
          <w:u w:val="none"/>
          <w:lang w:val="en-US" w:eastAsia="zh-CN"/>
          <w14:textFill>
            <w14:solidFill>
              <w14:schemeClr w14:val="tx1"/>
            </w14:solidFill>
          </w14:textFill>
        </w:rPr>
        <w:t>十条</w:t>
      </w:r>
      <w:r>
        <w:rPr>
          <w:rFonts w:hint="eastAsia"/>
          <w:b w:val="0"/>
          <w:bCs w:val="0"/>
          <w:color w:val="000000" w:themeColor="text1"/>
          <w:sz w:val="22"/>
          <w:szCs w:val="28"/>
          <w:u w:val="none"/>
          <w:lang w:val="en-US" w:eastAsia="zh-CN"/>
          <w14:textFill>
            <w14:solidFill>
              <w14:schemeClr w14:val="tx1"/>
            </w14:solidFill>
          </w14:textFill>
        </w:rPr>
        <w:t xml:space="preserve"> 随任配偶补贴标准每月6000元/人民币</w:t>
      </w:r>
    </w:p>
    <w:p w14:paraId="69E8CC30">
      <w:pPr>
        <w:numPr>
          <w:ilvl w:val="0"/>
          <w:numId w:val="0"/>
        </w:numPr>
        <w:spacing w:line="360" w:lineRule="auto"/>
        <w:ind w:left="1104" w:leftChars="0" w:hanging="1104" w:hangingChars="500"/>
        <w:rPr>
          <w:rFonts w:hint="eastAsia"/>
          <w:sz w:val="22"/>
          <w:szCs w:val="28"/>
          <w:u w:val="none"/>
          <w:lang w:val="en-US" w:eastAsia="zh-CN"/>
        </w:rPr>
      </w:pPr>
      <w:r>
        <w:rPr>
          <w:rFonts w:hint="eastAsia"/>
          <w:b/>
          <w:bCs/>
          <w:color w:val="000000" w:themeColor="text1"/>
          <w:sz w:val="22"/>
          <w:szCs w:val="28"/>
          <w:u w:val="none"/>
          <w:lang w:val="en-US" w:eastAsia="zh-CN"/>
          <w14:textFill>
            <w14:solidFill>
              <w14:schemeClr w14:val="tx1"/>
            </w14:solidFill>
          </w14:textFill>
        </w:rPr>
        <w:t>第十一条</w:t>
      </w:r>
      <w:r>
        <w:rPr>
          <w:rFonts w:hint="eastAsia"/>
          <w:b w:val="0"/>
          <w:bCs w:val="0"/>
          <w:color w:val="000000" w:themeColor="text1"/>
          <w:sz w:val="22"/>
          <w:szCs w:val="28"/>
          <w:u w:val="none"/>
          <w:lang w:val="en-US" w:eastAsia="zh-CN"/>
          <w14:textFill>
            <w14:solidFill>
              <w14:schemeClr w14:val="tx1"/>
            </w14:solidFill>
          </w14:textFill>
        </w:rPr>
        <w:t xml:space="preserve"> 对年度考核为称职及以上的出国教师，发放年终一次性奖金标准为每人考核年度月平均国外工资。 </w:t>
      </w:r>
    </w:p>
    <w:p w14:paraId="0B16BFEF">
      <w:pPr>
        <w:spacing w:line="480" w:lineRule="auto"/>
        <w:rPr>
          <w:rFonts w:hint="eastAsia"/>
          <w:b/>
          <w:bCs/>
          <w:sz w:val="24"/>
          <w:szCs w:val="32"/>
          <w:lang w:val="en-US" w:eastAsia="zh-CN"/>
        </w:rPr>
      </w:pPr>
      <w:r>
        <w:rPr>
          <w:rFonts w:hint="eastAsia"/>
          <w:b/>
          <w:bCs/>
          <w:sz w:val="24"/>
          <w:szCs w:val="32"/>
          <w:lang w:val="en-US" w:eastAsia="zh-CN"/>
        </w:rPr>
        <w:t xml:space="preserve">第五章 </w:t>
      </w:r>
    </w:p>
    <w:p w14:paraId="1141A2B8">
      <w:pPr>
        <w:numPr>
          <w:ilvl w:val="0"/>
          <w:numId w:val="0"/>
        </w:numPr>
        <w:spacing w:line="360" w:lineRule="auto"/>
        <w:ind w:leftChars="0"/>
        <w:rPr>
          <w:rFonts w:hint="eastAsia"/>
          <w:sz w:val="22"/>
          <w:szCs w:val="28"/>
          <w:u w:val="none"/>
          <w:lang w:val="en-US" w:eastAsia="zh-CN"/>
        </w:rPr>
      </w:pPr>
      <w:r>
        <w:rPr>
          <w:rFonts w:hint="eastAsia"/>
          <w:b/>
          <w:bCs/>
          <w:sz w:val="22"/>
          <w:szCs w:val="28"/>
          <w:u w:val="none"/>
          <w:lang w:val="en-US" w:eastAsia="zh-CN"/>
        </w:rPr>
        <w:t>第四十四条</w:t>
      </w:r>
      <w:r>
        <w:rPr>
          <w:rFonts w:hint="eastAsia"/>
          <w:sz w:val="22"/>
          <w:szCs w:val="28"/>
          <w:u w:val="none"/>
          <w:lang w:val="en-US" w:eastAsia="zh-CN"/>
        </w:rPr>
        <w:t xml:space="preserve"> 出国教师自离境之日起，其国内工资、津贴和补贴停发。</w:t>
      </w:r>
    </w:p>
    <w:p w14:paraId="631125F6">
      <w:pPr>
        <w:numPr>
          <w:ilvl w:val="0"/>
          <w:numId w:val="0"/>
        </w:numPr>
        <w:spacing w:line="360" w:lineRule="auto"/>
        <w:ind w:leftChars="0"/>
        <w:rPr>
          <w:rFonts w:hint="eastAsia"/>
          <w:sz w:val="22"/>
          <w:szCs w:val="28"/>
          <w:u w:val="none"/>
          <w:lang w:val="en-US" w:eastAsia="zh-CN"/>
        </w:rPr>
      </w:pPr>
      <w:r>
        <w:rPr>
          <w:rFonts w:hint="eastAsia"/>
          <w:sz w:val="22"/>
          <w:szCs w:val="28"/>
          <w:u w:val="none"/>
          <w:lang w:val="en-US" w:eastAsia="zh-CN"/>
        </w:rPr>
        <w:t>在国外任教期间，工龄会连续计算，国外任教期间的</w:t>
      </w:r>
      <w:bookmarkStart w:id="0" w:name="_GoBack"/>
      <w:bookmarkEnd w:id="0"/>
      <w:r>
        <w:rPr>
          <w:rFonts w:hint="eastAsia"/>
          <w:sz w:val="22"/>
          <w:szCs w:val="28"/>
          <w:u w:val="none"/>
          <w:lang w:val="en-US" w:eastAsia="zh-CN"/>
        </w:rPr>
        <w:t>养老、失业、医疗保障和公积金，所在单位应视同其在职并按有关规定办理</w:t>
      </w:r>
    </w:p>
    <w:p w14:paraId="07020830">
      <w:pPr>
        <w:numPr>
          <w:ilvl w:val="0"/>
          <w:numId w:val="0"/>
        </w:numPr>
        <w:spacing w:line="360" w:lineRule="auto"/>
        <w:ind w:leftChars="0"/>
        <w:rPr>
          <w:rFonts w:hint="eastAsia"/>
          <w:sz w:val="22"/>
          <w:szCs w:val="28"/>
          <w:u w:val="none"/>
          <w:lang w:val="en-US" w:eastAsia="zh-CN"/>
        </w:rPr>
      </w:pPr>
      <w:r>
        <w:rPr>
          <w:rFonts w:hint="eastAsia"/>
          <w:b/>
          <w:bCs/>
          <w:sz w:val="22"/>
          <w:szCs w:val="28"/>
          <w:u w:val="none"/>
          <w:lang w:val="en-US" w:eastAsia="zh-CN"/>
        </w:rPr>
        <w:t>第四十六条</w:t>
      </w:r>
      <w:r>
        <w:rPr>
          <w:rFonts w:hint="eastAsia"/>
          <w:sz w:val="22"/>
          <w:szCs w:val="28"/>
          <w:u w:val="none"/>
          <w:lang w:val="en-US" w:eastAsia="zh-CN"/>
        </w:rPr>
        <w:t xml:space="preserve"> 出国教师参加国内职称评定时，若在国外任教期间的教学工作量按国内满教学工作量计算；期间编写并被采用的教材、教学大纲、课程设计设计方案、有价值的调研报告等应作为科研成果。</w:t>
      </w:r>
    </w:p>
    <w:p w14:paraId="5A9B7008">
      <w:pPr>
        <w:numPr>
          <w:ilvl w:val="0"/>
          <w:numId w:val="0"/>
        </w:numPr>
        <w:spacing w:line="360" w:lineRule="auto"/>
        <w:ind w:leftChars="0"/>
        <w:rPr>
          <w:rFonts w:hint="default"/>
          <w:sz w:val="22"/>
          <w:szCs w:val="28"/>
          <w:u w:val="none"/>
          <w:lang w:val="en-US" w:eastAsia="zh-CN"/>
        </w:rPr>
      </w:pPr>
      <w:r>
        <w:rPr>
          <w:rFonts w:hint="eastAsia"/>
          <w:b/>
          <w:bCs/>
          <w:sz w:val="22"/>
          <w:szCs w:val="28"/>
          <w:u w:val="none"/>
          <w:lang w:val="en-US" w:eastAsia="zh-CN"/>
        </w:rPr>
        <w:t>第四十七条</w:t>
      </w:r>
      <w:r>
        <w:rPr>
          <w:rFonts w:hint="eastAsia"/>
          <w:sz w:val="22"/>
          <w:szCs w:val="28"/>
          <w:u w:val="none"/>
          <w:lang w:val="en-US" w:eastAsia="zh-CN"/>
        </w:rPr>
        <w:t xml:space="preserve"> 经批准，教师参加出国选拔培训的差旅费由教师所在单位按国内出差的有关规定报销。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wYWQ4MmMzODhlYWI1YzU0MzBmNTYwMDk0MzU2OTkifQ=="/>
  </w:docVars>
  <w:rsids>
    <w:rsidRoot w:val="00000000"/>
    <w:rsid w:val="4E2538D0"/>
    <w:rsid w:val="684B7FB9"/>
    <w:rsid w:val="6DED63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737</Words>
  <Characters>852</Characters>
  <Lines>0</Lines>
  <Paragraphs>0</Paragraphs>
  <TotalTime>81</TotalTime>
  <ScaleCrop>false</ScaleCrop>
  <LinksUpToDate>false</LinksUpToDate>
  <CharactersWithSpaces>868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2024-04-24T07:46:00Z</dcterms:created>
  <dc:creator>高昂</dc:creator>
  <cp:lastModifiedBy>玥玥oRjL</cp:lastModifiedBy>
  <dcterms:modified xsi:type="dcterms:W3CDTF">2024-11-14T07:49:33Z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7E77D610491143428301DDF4EBC60179_12</vt:lpwstr>
  </property>
</Properties>
</file>